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776"/>
        <w:tblW w:w="8948" w:type="dxa"/>
        <w:tblLook w:val="04A0"/>
      </w:tblPr>
      <w:tblGrid>
        <w:gridCol w:w="3275"/>
        <w:gridCol w:w="5673"/>
      </w:tblGrid>
      <w:tr w:rsidR="002D54FA" w:rsidRPr="00A10959" w:rsidTr="002D54FA">
        <w:trPr>
          <w:trHeight w:val="460"/>
        </w:trPr>
        <w:tc>
          <w:tcPr>
            <w:tcW w:w="3275" w:type="dxa"/>
            <w:vAlign w:val="center"/>
          </w:tcPr>
          <w:p w:rsidR="002D54FA" w:rsidRPr="006772C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2D54F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MX"/>
              </w:rPr>
              <w:t>Nombre de Producto:</w:t>
            </w:r>
          </w:p>
        </w:tc>
        <w:tc>
          <w:tcPr>
            <w:tcW w:w="5673" w:type="dxa"/>
            <w:vAlign w:val="center"/>
          </w:tcPr>
          <w:p w:rsidR="002D54FA" w:rsidRPr="00A9504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ECOFILM</w:t>
            </w:r>
            <w:r w:rsidRPr="00A10959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vertAlign w:val="superscript"/>
              </w:rPr>
              <w:t>®</w:t>
            </w:r>
          </w:p>
        </w:tc>
      </w:tr>
      <w:tr w:rsidR="002D54FA" w:rsidRPr="005C6EF0" w:rsidTr="002D54FA">
        <w:trPr>
          <w:trHeight w:val="432"/>
        </w:trPr>
        <w:tc>
          <w:tcPr>
            <w:tcW w:w="3275" w:type="dxa"/>
            <w:vAlign w:val="center"/>
          </w:tcPr>
          <w:p w:rsidR="002D54FA" w:rsidRPr="006772C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6772C3">
              <w:rPr>
                <w:rFonts w:ascii="Tahoma" w:hAnsi="Tahoma" w:cs="Tahoma"/>
                <w:b/>
                <w:sz w:val="24"/>
                <w:szCs w:val="24"/>
                <w:lang w:val="es-MX"/>
              </w:rPr>
              <w:t>Fabricante</w:t>
            </w:r>
            <w:r w:rsidR="005C6EF0">
              <w:rPr>
                <w:rFonts w:ascii="Tahoma" w:hAnsi="Tahoma" w:cs="Tahoma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5673" w:type="dxa"/>
            <w:vAlign w:val="center"/>
          </w:tcPr>
          <w:p w:rsidR="002D54FA" w:rsidRDefault="002D54FA" w:rsidP="002D54FA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772C3">
              <w:rPr>
                <w:rFonts w:ascii="Tahoma" w:hAnsi="Tahoma" w:cs="Tahoma"/>
                <w:sz w:val="24"/>
                <w:szCs w:val="24"/>
                <w:lang w:val="es-MX"/>
              </w:rPr>
              <w:t>Miller Chemical&amp;Fertilizer Corp.</w:t>
            </w:r>
          </w:p>
          <w:p w:rsidR="005C6EF0" w:rsidRDefault="005C6EF0" w:rsidP="002D54FA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120 Radio Road. Hanover Pennsylvania.</w:t>
            </w:r>
          </w:p>
          <w:p w:rsidR="005C6EF0" w:rsidRDefault="005C6EF0" w:rsidP="002D54FA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17331. U.S.A.</w:t>
            </w:r>
          </w:p>
          <w:p w:rsidR="005C6EF0" w:rsidRPr="006772C3" w:rsidRDefault="005C6EF0" w:rsidP="002D54FA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Tel: (717) 632-8921.</w:t>
            </w:r>
          </w:p>
        </w:tc>
      </w:tr>
      <w:tr w:rsidR="002D54FA" w:rsidRPr="00852FFC" w:rsidTr="002D54FA">
        <w:trPr>
          <w:trHeight w:val="460"/>
        </w:trPr>
        <w:tc>
          <w:tcPr>
            <w:tcW w:w="3275" w:type="dxa"/>
            <w:vAlign w:val="center"/>
          </w:tcPr>
          <w:p w:rsidR="002D54FA" w:rsidRPr="006772C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C6EF0"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  <w:t>Ingrediente(s) Activo(s):</w:t>
            </w:r>
          </w:p>
        </w:tc>
        <w:tc>
          <w:tcPr>
            <w:tcW w:w="5673" w:type="dxa"/>
            <w:vAlign w:val="center"/>
          </w:tcPr>
          <w:p w:rsidR="002D54FA" w:rsidRPr="00852FFC" w:rsidRDefault="00A253D2" w:rsidP="002D54FA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Polí</w:t>
            </w:r>
            <w:r w:rsidR="00852FFC">
              <w:rPr>
                <w:rFonts w:ascii="Tahoma" w:hAnsi="Tahoma" w:cs="Tahoma"/>
                <w:sz w:val="24"/>
                <w:szCs w:val="24"/>
                <w:lang w:val="es-MX"/>
              </w:rPr>
              <w:t>mero de Terpeno (Poly-1-p-Menteno)</w:t>
            </w:r>
            <w:r w:rsidR="005C6EF0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</w:tr>
      <w:tr w:rsidR="002D54FA" w:rsidRPr="005C6EF0" w:rsidTr="002D54FA">
        <w:trPr>
          <w:trHeight w:val="460"/>
        </w:trPr>
        <w:tc>
          <w:tcPr>
            <w:tcW w:w="3275" w:type="dxa"/>
            <w:vAlign w:val="center"/>
          </w:tcPr>
          <w:p w:rsidR="002D54FA" w:rsidRPr="006772C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6772C3">
              <w:rPr>
                <w:rFonts w:ascii="Tahoma" w:hAnsi="Tahoma" w:cs="Tahoma"/>
                <w:b/>
                <w:sz w:val="24"/>
                <w:szCs w:val="24"/>
                <w:lang w:val="es-MX"/>
              </w:rPr>
              <w:t>Función</w:t>
            </w:r>
            <w:r w:rsidR="00F70B2C">
              <w:rPr>
                <w:rFonts w:ascii="Tahoma" w:hAnsi="Tahoma" w:cs="Tahoma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5673" w:type="dxa"/>
            <w:vAlign w:val="center"/>
          </w:tcPr>
          <w:p w:rsidR="002D54FA" w:rsidRPr="00A10959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C6EF0"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Coadyuvante (Adherente-Prolongador)</w:t>
            </w:r>
            <w:r w:rsidR="005C6EF0"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.</w:t>
            </w:r>
          </w:p>
        </w:tc>
      </w:tr>
      <w:tr w:rsidR="002D54FA" w:rsidRPr="00852FFC" w:rsidTr="002D54FA">
        <w:trPr>
          <w:trHeight w:val="460"/>
        </w:trPr>
        <w:tc>
          <w:tcPr>
            <w:tcW w:w="3275" w:type="dxa"/>
            <w:vAlign w:val="center"/>
          </w:tcPr>
          <w:p w:rsidR="002D54FA" w:rsidRPr="006772C3" w:rsidRDefault="002D54FA" w:rsidP="002D54FA">
            <w:pPr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C6EF0"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  <w:t>Concentra</w:t>
            </w:r>
            <w:r w:rsidRPr="00A1095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ción:</w:t>
            </w:r>
          </w:p>
        </w:tc>
        <w:tc>
          <w:tcPr>
            <w:tcW w:w="5673" w:type="dxa"/>
            <w:vAlign w:val="center"/>
          </w:tcPr>
          <w:p w:rsidR="002D54FA" w:rsidRPr="00A10959" w:rsidRDefault="00852FFC" w:rsidP="002D54FA">
            <w:pPr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96</w:t>
            </w:r>
            <w:r w:rsidR="002D54FA"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% p/p de i.a. (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equivalente a 893</w:t>
            </w:r>
            <w:r w:rsidR="002D54FA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 g/l).</w:t>
            </w:r>
          </w:p>
        </w:tc>
      </w:tr>
      <w:tr w:rsidR="00852FFC" w:rsidRPr="00852FFC" w:rsidTr="002D54FA">
        <w:trPr>
          <w:trHeight w:val="432"/>
        </w:trPr>
        <w:tc>
          <w:tcPr>
            <w:tcW w:w="3275" w:type="dxa"/>
            <w:vAlign w:val="center"/>
          </w:tcPr>
          <w:p w:rsidR="00852FFC" w:rsidRPr="00A10959" w:rsidRDefault="00FD4B57" w:rsidP="002D54FA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  <w:t>Uso:</w:t>
            </w:r>
          </w:p>
        </w:tc>
        <w:tc>
          <w:tcPr>
            <w:tcW w:w="5673" w:type="dxa"/>
            <w:vAlign w:val="center"/>
          </w:tcPr>
          <w:p w:rsidR="00852FFC" w:rsidRPr="00A10959" w:rsidRDefault="00FD4B57" w:rsidP="002D54FA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Para incrementar el depósito inicial y la cobertura en aplicaciones de agroquímicos</w:t>
            </w:r>
            <w:r w:rsidR="00275195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 y fertilizantes foliares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, así como prolongar la vida y el desempeño de los mismos. </w:t>
            </w:r>
          </w:p>
        </w:tc>
      </w:tr>
      <w:tr w:rsidR="00FD4B57" w:rsidRPr="00852FFC" w:rsidTr="002D54FA">
        <w:trPr>
          <w:trHeight w:val="432"/>
        </w:trPr>
        <w:tc>
          <w:tcPr>
            <w:tcW w:w="3275" w:type="dxa"/>
            <w:vAlign w:val="center"/>
          </w:tcPr>
          <w:p w:rsidR="00FD4B57" w:rsidRPr="00A10959" w:rsidRDefault="00FD4B57" w:rsidP="002D54FA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  <w:t>Modo de Acción</w:t>
            </w:r>
            <w:r w:rsidR="00F70B2C"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673" w:type="dxa"/>
            <w:vAlign w:val="center"/>
          </w:tcPr>
          <w:p w:rsidR="00FD4B57" w:rsidRPr="00A10959" w:rsidRDefault="009D1F7B" w:rsidP="009D1F7B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Aumenta la adherencia y f</w:t>
            </w:r>
            <w:r w:rsidR="00FD4B57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orma una película que protege y mantiene al plaguicida sobre el follaje protegiéndolo contra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factores degradantes ambientales como calor, radicación ultravioleta, lluvia, rocío, etc.</w:t>
            </w:r>
          </w:p>
        </w:tc>
      </w:tr>
      <w:tr w:rsidR="002D54FA" w:rsidRPr="00852FFC" w:rsidTr="002D54FA">
        <w:trPr>
          <w:trHeight w:val="432"/>
        </w:trPr>
        <w:tc>
          <w:tcPr>
            <w:tcW w:w="3275" w:type="dxa"/>
            <w:vAlign w:val="center"/>
          </w:tcPr>
          <w:p w:rsidR="002D54FA" w:rsidRPr="00A10959" w:rsidRDefault="002D54FA" w:rsidP="002D54FA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</w:pPr>
            <w:r w:rsidRPr="00A10959"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  <w:t>Compatibilidad:</w:t>
            </w:r>
          </w:p>
        </w:tc>
        <w:tc>
          <w:tcPr>
            <w:tcW w:w="5673" w:type="dxa"/>
            <w:vAlign w:val="center"/>
          </w:tcPr>
          <w:p w:rsidR="002D54FA" w:rsidRPr="00A10959" w:rsidRDefault="002D54FA" w:rsidP="0063467C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Es compatible con la mayoría de </w:t>
            </w:r>
            <w:r w:rsidR="0063467C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los plaguicidas</w:t>
            </w: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fito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-</w:t>
            </w: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reguladores, abonos foliares</w:t>
            </w:r>
            <w:r w:rsidR="0063467C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,</w:t>
            </w: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 defoliantes y desecantes comunes </w:t>
            </w:r>
            <w:r w:rsidR="0063467C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existentes </w:t>
            </w: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en el mercado.</w:t>
            </w:r>
          </w:p>
        </w:tc>
      </w:tr>
      <w:tr w:rsidR="002D54FA" w:rsidRPr="00852FFC" w:rsidTr="002D54FA">
        <w:trPr>
          <w:trHeight w:val="460"/>
        </w:trPr>
        <w:tc>
          <w:tcPr>
            <w:tcW w:w="3275" w:type="dxa"/>
            <w:vAlign w:val="center"/>
          </w:tcPr>
          <w:p w:rsidR="002D54FA" w:rsidRPr="00A10959" w:rsidRDefault="002D54FA" w:rsidP="002D54FA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1095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Fitotoxicidad:</w:t>
            </w:r>
          </w:p>
        </w:tc>
        <w:tc>
          <w:tcPr>
            <w:tcW w:w="5673" w:type="dxa"/>
            <w:vAlign w:val="center"/>
          </w:tcPr>
          <w:p w:rsidR="002D54FA" w:rsidRPr="00A10959" w:rsidRDefault="002D54FA" w:rsidP="009D1F7B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 w:rsidRPr="00A10959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No es fitotóxico si se siguen las recomendaciones de dos</w:t>
            </w:r>
            <w:r w:rsidR="009D1F7B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is y uso dadas en la etiqueta.</w:t>
            </w:r>
          </w:p>
        </w:tc>
      </w:tr>
      <w:tr w:rsidR="002D54FA" w:rsidRPr="009D1F7B" w:rsidTr="002D54FA">
        <w:trPr>
          <w:trHeight w:val="460"/>
        </w:trPr>
        <w:tc>
          <w:tcPr>
            <w:tcW w:w="3275" w:type="dxa"/>
            <w:vAlign w:val="center"/>
          </w:tcPr>
          <w:p w:rsidR="002D54FA" w:rsidRPr="00A10959" w:rsidRDefault="002D54FA" w:rsidP="002D54FA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1095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CategoríaToxicológica:</w:t>
            </w:r>
          </w:p>
        </w:tc>
        <w:tc>
          <w:tcPr>
            <w:tcW w:w="5673" w:type="dxa"/>
            <w:vAlign w:val="center"/>
          </w:tcPr>
          <w:p w:rsidR="002D54FA" w:rsidRDefault="002D54FA" w:rsidP="002D54FA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10959">
              <w:rPr>
                <w:rFonts w:ascii="Tahoma" w:hAnsi="Tahoma" w:cs="Tahoma"/>
                <w:color w:val="000000"/>
                <w:sz w:val="24"/>
                <w:szCs w:val="24"/>
              </w:rPr>
              <w:t>LIGERAMENTE TÓXICO</w:t>
            </w:r>
          </w:p>
          <w:p w:rsidR="009D1F7B" w:rsidRDefault="009D1F7B" w:rsidP="002D54FA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</w:pPr>
            <w:r w:rsidRPr="009D1F7B"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DL</w:t>
            </w:r>
            <w:r w:rsidRPr="009D1F7B">
              <w:rPr>
                <w:rFonts w:ascii="Tahoma" w:hAnsi="Tahoma" w:cs="Tahoma"/>
                <w:color w:val="000000"/>
                <w:sz w:val="24"/>
                <w:szCs w:val="24"/>
                <w:vertAlign w:val="subscript"/>
                <w:lang w:val="es-MX"/>
              </w:rPr>
              <w:t>50</w:t>
            </w:r>
            <w:r w:rsidRPr="009D1F7B"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 xml:space="preserve"> Aguda Oral (rata):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&gt;</w:t>
            </w:r>
            <w:r w:rsidRPr="009D1F7B"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5,492 mg/kg</w:t>
            </w:r>
          </w:p>
          <w:p w:rsidR="009D1F7B" w:rsidRPr="009D1F7B" w:rsidRDefault="009D1F7B" w:rsidP="00F70B2C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>DL</w:t>
            </w:r>
            <w:r w:rsidRPr="009D1F7B">
              <w:rPr>
                <w:rFonts w:ascii="Tahoma" w:hAnsi="Tahoma" w:cs="Tahoma"/>
                <w:color w:val="000000"/>
                <w:sz w:val="24"/>
                <w:szCs w:val="24"/>
                <w:vertAlign w:val="subscript"/>
                <w:lang w:val="es-MX"/>
              </w:rPr>
              <w:t>50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MX"/>
              </w:rPr>
              <w:t xml:space="preserve"> Aguda Dermal (conejo): &gt;5,000 mg/kg</w:t>
            </w:r>
          </w:p>
        </w:tc>
      </w:tr>
      <w:tr w:rsidR="00F70B2C" w:rsidRPr="00852FFC" w:rsidTr="002D54FA">
        <w:trPr>
          <w:trHeight w:val="460"/>
        </w:trPr>
        <w:tc>
          <w:tcPr>
            <w:tcW w:w="3275" w:type="dxa"/>
            <w:vAlign w:val="center"/>
          </w:tcPr>
          <w:p w:rsidR="00F70B2C" w:rsidRPr="006772C3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</w:pPr>
            <w:r w:rsidRPr="006772C3"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  <w:t>Dosis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  <w:t>:</w:t>
            </w:r>
          </w:p>
        </w:tc>
        <w:tc>
          <w:tcPr>
            <w:tcW w:w="5673" w:type="dxa"/>
            <w:vAlign w:val="center"/>
          </w:tcPr>
          <w:p w:rsidR="00F70B2C" w:rsidRPr="006772C3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300 a 500 ml por litro de agua.</w:t>
            </w:r>
          </w:p>
        </w:tc>
      </w:tr>
      <w:tr w:rsidR="00F70B2C" w:rsidRPr="00852FFC" w:rsidTr="002D54FA">
        <w:trPr>
          <w:trHeight w:val="460"/>
        </w:trPr>
        <w:tc>
          <w:tcPr>
            <w:tcW w:w="3275" w:type="dxa"/>
            <w:vAlign w:val="center"/>
          </w:tcPr>
          <w:p w:rsidR="00F70B2C" w:rsidRPr="006772C3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s-MX"/>
              </w:rPr>
              <w:t>Otras recomendaciones:</w:t>
            </w:r>
          </w:p>
        </w:tc>
        <w:tc>
          <w:tcPr>
            <w:tcW w:w="5673" w:type="dxa"/>
            <w:vAlign w:val="center"/>
          </w:tcPr>
          <w:p w:rsidR="00F70B2C" w:rsidRPr="006772C3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Realizar una pre</w:t>
            </w:r>
            <w:r w:rsidR="00A253D2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-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mezcla ant</w:t>
            </w:r>
            <w:r w:rsidR="00A253D2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es de agregar al tanque de aspersión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 y lavar el equipo después de la aplicación.</w:t>
            </w:r>
          </w:p>
        </w:tc>
      </w:tr>
      <w:tr w:rsidR="00F70B2C" w:rsidRPr="00852FFC" w:rsidTr="002D54FA">
        <w:trPr>
          <w:trHeight w:val="460"/>
        </w:trPr>
        <w:tc>
          <w:tcPr>
            <w:tcW w:w="3275" w:type="dxa"/>
            <w:vAlign w:val="center"/>
          </w:tcPr>
          <w:p w:rsidR="00F70B2C" w:rsidRPr="00A10959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</w:pPr>
            <w:r w:rsidRPr="00A10959">
              <w:rPr>
                <w:rFonts w:ascii="Tahoma" w:hAnsi="Tahoma" w:cs="Tahoma"/>
                <w:b/>
                <w:color w:val="000000"/>
                <w:sz w:val="24"/>
                <w:szCs w:val="24"/>
                <w:lang w:val="es-ES_tradnl"/>
              </w:rPr>
              <w:t>Presentación:</w:t>
            </w:r>
          </w:p>
        </w:tc>
        <w:tc>
          <w:tcPr>
            <w:tcW w:w="5673" w:type="dxa"/>
            <w:vAlign w:val="center"/>
          </w:tcPr>
          <w:p w:rsidR="00F70B2C" w:rsidRPr="00A10959" w:rsidRDefault="00F70B2C" w:rsidP="00F70B2C">
            <w:pPr>
              <w:spacing w:before="45" w:after="45"/>
              <w:ind w:left="75" w:right="75"/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>Envase de 2.5galones, 1 lto y 500</w:t>
            </w:r>
            <w:r w:rsidRPr="006772C3">
              <w:rPr>
                <w:rFonts w:ascii="Tahoma" w:hAnsi="Tahoma" w:cs="Tahoma"/>
                <w:color w:val="000000"/>
                <w:sz w:val="24"/>
                <w:szCs w:val="24"/>
                <w:lang w:val="es-ES_tradnl"/>
              </w:rPr>
              <w:t xml:space="preserve"> ml</w:t>
            </w:r>
          </w:p>
        </w:tc>
      </w:tr>
    </w:tbl>
    <w:p w:rsidR="002D54FA" w:rsidRDefault="002D54FA" w:rsidP="002D54F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-224155</wp:posOffset>
            </wp:positionV>
            <wp:extent cx="873125" cy="69532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lang w:val="es-MX"/>
        </w:rPr>
        <w:t>FICHA TÉCNICA</w:t>
      </w:r>
      <w:r w:rsidR="005515B6">
        <w:rPr>
          <w:rFonts w:ascii="Arial" w:hAnsi="Arial" w:cs="Arial"/>
          <w:b/>
          <w:sz w:val="32"/>
          <w:szCs w:val="32"/>
          <w:lang w:val="es-MX"/>
        </w:rPr>
        <w:tab/>
      </w:r>
      <w:r w:rsidR="005515B6">
        <w:rPr>
          <w:rFonts w:ascii="Arial" w:hAnsi="Arial" w:cs="Arial"/>
          <w:b/>
          <w:sz w:val="32"/>
          <w:szCs w:val="32"/>
          <w:lang w:val="es-MX"/>
        </w:rPr>
        <w:tab/>
      </w:r>
    </w:p>
    <w:p w:rsidR="002D54FA" w:rsidRDefault="002D54FA">
      <w:pPr>
        <w:rPr>
          <w:rFonts w:ascii="Arial" w:hAnsi="Arial" w:cs="Arial"/>
          <w:b/>
          <w:sz w:val="32"/>
          <w:szCs w:val="32"/>
          <w:lang w:val="es-MX"/>
        </w:rPr>
      </w:pPr>
    </w:p>
    <w:p w:rsidR="002D54FA" w:rsidRDefault="002D54FA">
      <w:pPr>
        <w:rPr>
          <w:rFonts w:ascii="Arial" w:hAnsi="Arial" w:cs="Arial"/>
          <w:b/>
          <w:sz w:val="32"/>
          <w:szCs w:val="32"/>
          <w:lang w:val="es-MX"/>
        </w:rPr>
      </w:pPr>
    </w:p>
    <w:p w:rsidR="002D54FA" w:rsidRDefault="002D54FA">
      <w:pPr>
        <w:rPr>
          <w:rFonts w:ascii="Arial" w:hAnsi="Arial" w:cs="Arial"/>
          <w:b/>
          <w:sz w:val="32"/>
          <w:szCs w:val="32"/>
          <w:lang w:val="es-MX"/>
        </w:rPr>
      </w:pPr>
    </w:p>
    <w:p w:rsidR="002D54FA" w:rsidRDefault="002D54FA">
      <w:pPr>
        <w:rPr>
          <w:rFonts w:ascii="Arial" w:hAnsi="Arial" w:cs="Arial"/>
          <w:b/>
          <w:sz w:val="32"/>
          <w:szCs w:val="32"/>
          <w:lang w:val="es-MX"/>
        </w:rPr>
      </w:pPr>
    </w:p>
    <w:p w:rsidR="00F30775" w:rsidRPr="002D54FA" w:rsidRDefault="00F30775">
      <w:pPr>
        <w:rPr>
          <w:lang w:val="es-MX"/>
        </w:rPr>
      </w:pPr>
    </w:p>
    <w:sectPr w:rsidR="00F30775" w:rsidRPr="002D54FA" w:rsidSect="008F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4FA"/>
    <w:rsid w:val="00275195"/>
    <w:rsid w:val="002D54FA"/>
    <w:rsid w:val="005515B6"/>
    <w:rsid w:val="005C6EF0"/>
    <w:rsid w:val="0063467C"/>
    <w:rsid w:val="0076041B"/>
    <w:rsid w:val="00852FFC"/>
    <w:rsid w:val="008F7BC0"/>
    <w:rsid w:val="009D1F7B"/>
    <w:rsid w:val="00A253D2"/>
    <w:rsid w:val="00F30775"/>
    <w:rsid w:val="00F70B2C"/>
    <w:rsid w:val="00FD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Rigo Orozco</cp:lastModifiedBy>
  <cp:revision>3</cp:revision>
  <dcterms:created xsi:type="dcterms:W3CDTF">2012-10-01T21:01:00Z</dcterms:created>
  <dcterms:modified xsi:type="dcterms:W3CDTF">2016-03-10T18:14:00Z</dcterms:modified>
</cp:coreProperties>
</file>